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5F" w:rsidRDefault="00235182" w:rsidP="007077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770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Лекция </w:t>
      </w:r>
      <w:r w:rsidRPr="0070770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707705">
        <w:rPr>
          <w:rFonts w:ascii="Times New Roman" w:eastAsia="Calibri" w:hAnsi="Times New Roman" w:cs="Times New Roman"/>
          <w:b/>
          <w:sz w:val="24"/>
          <w:szCs w:val="24"/>
          <w:lang w:val="kk-KZ"/>
        </w:rPr>
        <w:t>. Особенности кредитования субъектов экономики с использованием инструментов р</w:t>
      </w:r>
      <w:proofErr w:type="spellStart"/>
      <w:r w:rsidRPr="00707705">
        <w:rPr>
          <w:rFonts w:ascii="Times New Roman" w:eastAsia="Calibri" w:hAnsi="Times New Roman" w:cs="Times New Roman"/>
          <w:b/>
          <w:sz w:val="24"/>
          <w:szCs w:val="24"/>
        </w:rPr>
        <w:t>ынка</w:t>
      </w:r>
      <w:proofErr w:type="spellEnd"/>
      <w:r w:rsidRPr="00707705">
        <w:rPr>
          <w:rFonts w:ascii="Times New Roman" w:eastAsia="Calibri" w:hAnsi="Times New Roman" w:cs="Times New Roman"/>
          <w:b/>
          <w:sz w:val="24"/>
          <w:szCs w:val="24"/>
        </w:rPr>
        <w:t xml:space="preserve"> облигаций.</w:t>
      </w:r>
    </w:p>
    <w:p w:rsidR="00BE5AE5" w:rsidRPr="00707705" w:rsidRDefault="00BE5AE5" w:rsidP="007077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4A4036" w:rsidRPr="00707705" w:rsidRDefault="00682537" w:rsidP="007077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07705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="00021A0F" w:rsidRPr="00707705">
        <w:rPr>
          <w:rFonts w:ascii="Times New Roman" w:eastAsia="Calibri" w:hAnsi="Times New Roman" w:cs="Times New Roman"/>
          <w:b/>
          <w:sz w:val="24"/>
          <w:szCs w:val="24"/>
        </w:rPr>
        <w:t xml:space="preserve">уметь </w:t>
      </w:r>
      <w:r w:rsidR="00021A0F" w:rsidRPr="00707705">
        <w:rPr>
          <w:rFonts w:ascii="Times New Roman" w:hAnsi="Times New Roman" w:cs="Times New Roman"/>
          <w:b/>
          <w:sz w:val="24"/>
          <w:szCs w:val="24"/>
        </w:rPr>
        <w:t xml:space="preserve">обосновывать выбор того или иного вида облигации в целях </w:t>
      </w:r>
      <w:r w:rsidR="00021A0F" w:rsidRPr="0070770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кредитования субъектов экономики.</w:t>
      </w:r>
    </w:p>
    <w:p w:rsidR="004A4036" w:rsidRPr="00707705" w:rsidRDefault="004A4036" w:rsidP="00707705">
      <w:pPr>
        <w:pStyle w:val="a6"/>
        <w:spacing w:before="75" w:beforeAutospacing="0" w:after="0" w:afterAutospacing="0"/>
        <w:ind w:left="225" w:right="225" w:firstLine="480"/>
        <w:jc w:val="both"/>
      </w:pPr>
      <w:r w:rsidRPr="00707705">
        <w:t>Инвестиции в облигации - наиболее надежное вложение средств на рынке ценных бумаг. Этот инструмент рекомендуется для тех, кому важна полная сохранность капитала с доходом несколько выше, чем по вкладу в банке.</w:t>
      </w:r>
    </w:p>
    <w:p w:rsidR="004A4036" w:rsidRPr="00707705" w:rsidRDefault="004A4036" w:rsidP="00707705">
      <w:pPr>
        <w:pStyle w:val="a6"/>
        <w:spacing w:before="75" w:beforeAutospacing="0" w:after="0" w:afterAutospacing="0"/>
        <w:ind w:left="225" w:right="225" w:firstLine="480"/>
        <w:jc w:val="both"/>
      </w:pPr>
      <w:r w:rsidRPr="00707705">
        <w:t>Держатель облигации получает от своих инвестиций фиксированный доход в форме выплаты процентов. Кроме того, во многих случаях облигации продаются по цене ниже номинала (с дисконтом), а погашаются они заемщиком по номиналу. Разница между ценой покупки и номинальной стоимостью – также доход инвестора.</w:t>
      </w:r>
    </w:p>
    <w:p w:rsidR="004A4036" w:rsidRPr="00707705" w:rsidRDefault="004A4036" w:rsidP="00707705">
      <w:pPr>
        <w:pStyle w:val="a6"/>
        <w:spacing w:before="75" w:beforeAutospacing="0" w:after="0" w:afterAutospacing="0"/>
        <w:ind w:left="225" w:right="225" w:firstLine="480"/>
        <w:jc w:val="both"/>
      </w:pPr>
      <w:r w:rsidRPr="00707705">
        <w:t>Этот инструмент очень похож на банковский вклад - деньги в него вкладываются на определенный срок под заранее известный процент. Но у облигаций есть два основных преимущества: как правило, более высокая доходность по корпоративным выпускам облигаций и возможность забрать деньги без потери набежавших процентов. Если при досрочном закрытии срочного счета в банке проценты теряются, то инвестиции в облигации полностью ликвидны - их всегда можно продать без потери причитающихся процентов за каждый день владения облигацией.</w:t>
      </w:r>
    </w:p>
    <w:p w:rsidR="004A4036" w:rsidRPr="00707705" w:rsidRDefault="004A4036" w:rsidP="00707705">
      <w:pPr>
        <w:pStyle w:val="a6"/>
        <w:spacing w:before="75" w:beforeAutospacing="0" w:after="0" w:afterAutospacing="0"/>
        <w:ind w:left="225" w:right="225" w:firstLine="480"/>
        <w:jc w:val="both"/>
      </w:pPr>
      <w:r w:rsidRPr="00707705">
        <w:t>Рынок облигаций - это рынок для консервативных инвесторов (в отличие от рынка акций). Ценовые колебания на этом рынке несопоставимо малы по сравнению с активной динамикой котировок акций. Для инвесторов главное - это проценты (купонные выплаты), хотя изменение рыночной стоимости облигации тоже влияет на доходность. Корпоративные облигации более надежны, чем акции, и более доходны, чем банковские вклады.</w:t>
      </w:r>
    </w:p>
    <w:p w:rsidR="009B2099" w:rsidRPr="00707705" w:rsidRDefault="009B2099" w:rsidP="00707705">
      <w:pPr>
        <w:pStyle w:val="a6"/>
        <w:spacing w:before="75" w:beforeAutospacing="0" w:after="0" w:afterAutospacing="0"/>
        <w:ind w:left="225" w:right="225" w:firstLine="480"/>
        <w:jc w:val="both"/>
      </w:pPr>
      <w:r w:rsidRPr="00707705">
        <w:t>Вопросы:</w:t>
      </w:r>
    </w:p>
    <w:p w:rsidR="009B2099" w:rsidRPr="00707705" w:rsidRDefault="00FD10A4" w:rsidP="00707705">
      <w:pPr>
        <w:pStyle w:val="a6"/>
        <w:numPr>
          <w:ilvl w:val="0"/>
          <w:numId w:val="2"/>
        </w:numPr>
        <w:spacing w:before="75" w:beforeAutospacing="0" w:after="0" w:afterAutospacing="0"/>
        <w:ind w:right="225"/>
        <w:jc w:val="both"/>
      </w:pPr>
      <w:r w:rsidRPr="00707705">
        <w:t>Назовите особенности облигаций как инструмента финансирования.</w:t>
      </w:r>
    </w:p>
    <w:p w:rsidR="00FD10A4" w:rsidRPr="00707705" w:rsidRDefault="00C3408E" w:rsidP="00707705">
      <w:pPr>
        <w:pStyle w:val="a6"/>
        <w:numPr>
          <w:ilvl w:val="0"/>
          <w:numId w:val="2"/>
        </w:numPr>
        <w:spacing w:before="75" w:beforeAutospacing="0" w:after="0" w:afterAutospacing="0"/>
        <w:ind w:right="225"/>
        <w:jc w:val="both"/>
      </w:pPr>
      <w:r w:rsidRPr="00707705">
        <w:t xml:space="preserve">Обоснуйте преимущества облигаций как инструмента </w:t>
      </w:r>
      <w:r w:rsidRPr="00707705">
        <w:rPr>
          <w:rFonts w:eastAsia="Calibri"/>
          <w:lang w:val="kk-KZ"/>
        </w:rPr>
        <w:t>кредитования субъектов экономики.</w:t>
      </w:r>
    </w:p>
    <w:p w:rsidR="00C3408E" w:rsidRPr="00707705" w:rsidRDefault="00763980" w:rsidP="00707705">
      <w:pPr>
        <w:pStyle w:val="a6"/>
        <w:numPr>
          <w:ilvl w:val="0"/>
          <w:numId w:val="2"/>
        </w:numPr>
        <w:spacing w:before="75" w:beforeAutospacing="0" w:after="0" w:afterAutospacing="0"/>
        <w:ind w:right="225"/>
        <w:jc w:val="both"/>
      </w:pPr>
      <w:r w:rsidRPr="00707705">
        <w:rPr>
          <w:rFonts w:eastAsia="Calibri"/>
        </w:rPr>
        <w:t xml:space="preserve">Классифицируйте облигации по основным признакам. </w:t>
      </w:r>
    </w:p>
    <w:p w:rsidR="00F34C60" w:rsidRPr="00707705" w:rsidRDefault="00F34C60" w:rsidP="00707705">
      <w:pPr>
        <w:pStyle w:val="a6"/>
        <w:spacing w:before="75" w:beforeAutospacing="0" w:after="0" w:afterAutospacing="0"/>
        <w:ind w:right="225"/>
        <w:jc w:val="both"/>
        <w:rPr>
          <w:rFonts w:eastAsia="Calibri"/>
        </w:rPr>
      </w:pPr>
    </w:p>
    <w:p w:rsidR="00F34C60" w:rsidRPr="00707705" w:rsidRDefault="00F34C60" w:rsidP="00707705">
      <w:pPr>
        <w:pStyle w:val="a6"/>
        <w:spacing w:before="75" w:beforeAutospacing="0" w:after="0" w:afterAutospacing="0"/>
        <w:ind w:right="225"/>
        <w:jc w:val="both"/>
        <w:rPr>
          <w:rFonts w:eastAsia="Calibri"/>
        </w:rPr>
      </w:pPr>
      <w:r w:rsidRPr="00707705">
        <w:rPr>
          <w:rFonts w:eastAsia="Calibri"/>
        </w:rPr>
        <w:t>Рекомендуемая литература:</w:t>
      </w:r>
    </w:p>
    <w:p w:rsidR="00133C73" w:rsidRDefault="00F34C60" w:rsidP="00707705">
      <w:pPr>
        <w:pStyle w:val="a6"/>
        <w:spacing w:before="75" w:beforeAutospacing="0" w:after="0" w:afterAutospacing="0"/>
        <w:ind w:right="225"/>
        <w:jc w:val="both"/>
        <w:rPr>
          <w:rStyle w:val="a8"/>
          <w:rFonts w:ascii="Times New Roman" w:hAnsi="Times New Roman" w:cs="Times New Roman"/>
          <w:spacing w:val="0"/>
          <w:sz w:val="24"/>
          <w:szCs w:val="24"/>
        </w:rPr>
      </w:pPr>
      <w:r w:rsidRPr="00707705">
        <w:rPr>
          <w:rFonts w:eastAsia="Calibri"/>
        </w:rPr>
        <w:t>1</w:t>
      </w:r>
      <w:r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 xml:space="preserve">Жуков, Е.Ф. Рынок ценных бумаг: Комплексный учебник. Рынок ценных бумаг: Комплексный учебник / Е.Ф. Жуков, Н.П. </w:t>
      </w:r>
      <w:proofErr w:type="spellStart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Нишатов</w:t>
      </w:r>
      <w:proofErr w:type="spellEnd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, В.С. Торопцов [и др.]. - М.: Вузовский учебник, 2012. - 254 c.</w:t>
      </w:r>
    </w:p>
    <w:p w:rsidR="00133C73" w:rsidRDefault="00133C73" w:rsidP="00707705">
      <w:pPr>
        <w:pStyle w:val="a6"/>
        <w:spacing w:before="75" w:beforeAutospacing="0" w:after="0" w:afterAutospacing="0"/>
        <w:ind w:right="225"/>
        <w:jc w:val="both"/>
        <w:rPr>
          <w:rStyle w:val="a8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 w:cs="Times New Roman"/>
          <w:spacing w:val="0"/>
          <w:sz w:val="24"/>
          <w:szCs w:val="24"/>
        </w:rPr>
        <w:t>2.</w:t>
      </w:r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Кузнецов, Б.Т. Рынок ценных бумаг: Учебное пособие для студентов вузов / Б.Т. Кузнецов. - М.: ЮНИТИ-ДАНА, 2013. - 288 c.</w:t>
      </w:r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br/>
      </w:r>
      <w:r>
        <w:rPr>
          <w:rStyle w:val="a8"/>
          <w:rFonts w:ascii="Times New Roman" w:hAnsi="Times New Roman" w:cs="Times New Roman"/>
          <w:spacing w:val="0"/>
          <w:sz w:val="24"/>
          <w:szCs w:val="24"/>
        </w:rPr>
        <w:t>3.</w:t>
      </w:r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Маркова, О.М. Лабораторный практикум по дисциплинам "Рынок ценных бумаг" и "Банки и небанковские кредитн</w:t>
      </w:r>
      <w:r>
        <w:rPr>
          <w:rStyle w:val="a8"/>
          <w:rFonts w:ascii="Times New Roman" w:hAnsi="Times New Roman" w:cs="Times New Roman"/>
          <w:spacing w:val="0"/>
          <w:sz w:val="24"/>
          <w:szCs w:val="24"/>
        </w:rPr>
        <w:t>ые организации и их операции"</w:t>
      </w:r>
    </w:p>
    <w:p w:rsidR="00F34C60" w:rsidRPr="00707705" w:rsidRDefault="00133C73" w:rsidP="00707705">
      <w:pPr>
        <w:pStyle w:val="a6"/>
        <w:spacing w:before="75" w:beforeAutospacing="0" w:after="0" w:afterAutospacing="0"/>
        <w:ind w:right="225"/>
        <w:jc w:val="both"/>
        <w:rPr>
          <w:rStyle w:val="a8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 w:cs="Times New Roman"/>
          <w:spacing w:val="0"/>
          <w:sz w:val="24"/>
          <w:szCs w:val="24"/>
        </w:rPr>
        <w:t>4.</w:t>
      </w:r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 xml:space="preserve">Селищев, А.С. Рынок ценных бумаг: Учебник для бакалавров / А.С. Селищев, Г.А. </w:t>
      </w:r>
      <w:proofErr w:type="spellStart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Маховикова</w:t>
      </w:r>
      <w:proofErr w:type="spellEnd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 xml:space="preserve">. - М.: </w:t>
      </w:r>
      <w:proofErr w:type="spellStart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Юрайт</w:t>
      </w:r>
      <w:proofErr w:type="spellEnd"/>
      <w:r w:rsidR="00707705" w:rsidRPr="00707705">
        <w:rPr>
          <w:rStyle w:val="a8"/>
          <w:rFonts w:ascii="Times New Roman" w:hAnsi="Times New Roman" w:cs="Times New Roman"/>
          <w:spacing w:val="0"/>
          <w:sz w:val="24"/>
          <w:szCs w:val="24"/>
        </w:rPr>
        <w:t>, 2013. - 431 c.</w:t>
      </w:r>
    </w:p>
    <w:p w:rsidR="00707705" w:rsidRPr="00707705" w:rsidRDefault="00133C73" w:rsidP="00133C73">
      <w:pPr>
        <w:widowControl w:val="0"/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5. </w:t>
      </w:r>
      <w:r w:rsidR="00707705" w:rsidRPr="00707705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707705" w:rsidRPr="00707705" w:rsidRDefault="00133C73" w:rsidP="00133C73">
      <w:pPr>
        <w:widowControl w:val="0"/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6. </w:t>
      </w:r>
      <w:r w:rsidR="00707705" w:rsidRPr="00707705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="00707705" w:rsidRPr="00707705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="00707705" w:rsidRPr="00707705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707705" w:rsidRPr="00707705" w:rsidRDefault="00133C73" w:rsidP="00133C73">
      <w:pPr>
        <w:widowControl w:val="0"/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7. </w:t>
      </w:r>
      <w:r w:rsidR="00707705" w:rsidRPr="00707705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p w:rsidR="00707705" w:rsidRPr="00707705" w:rsidRDefault="00707705" w:rsidP="00707705">
      <w:pPr>
        <w:pStyle w:val="a6"/>
        <w:spacing w:before="75" w:beforeAutospacing="0" w:after="0" w:afterAutospacing="0"/>
        <w:ind w:right="225"/>
        <w:jc w:val="both"/>
      </w:pPr>
    </w:p>
    <w:p w:rsidR="004A4036" w:rsidRPr="00707705" w:rsidRDefault="004A4036" w:rsidP="00707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1A0F" w:rsidRPr="00707705" w:rsidRDefault="00021A0F" w:rsidP="007077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21A0F" w:rsidRPr="00707705" w:rsidSect="003552A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21183"/>
    <w:multiLevelType w:val="hybridMultilevel"/>
    <w:tmpl w:val="CD2823BC"/>
    <w:lvl w:ilvl="0" w:tplc="C58291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4067D5"/>
    <w:multiLevelType w:val="hybridMultilevel"/>
    <w:tmpl w:val="C0D0646C"/>
    <w:lvl w:ilvl="0" w:tplc="FCC80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5762E"/>
    <w:multiLevelType w:val="hybridMultilevel"/>
    <w:tmpl w:val="983CC8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82"/>
    <w:rsid w:val="00021A0F"/>
    <w:rsid w:val="00133C73"/>
    <w:rsid w:val="00235182"/>
    <w:rsid w:val="003552A9"/>
    <w:rsid w:val="004A4036"/>
    <w:rsid w:val="005E6382"/>
    <w:rsid w:val="00682537"/>
    <w:rsid w:val="00707705"/>
    <w:rsid w:val="00763980"/>
    <w:rsid w:val="0077005E"/>
    <w:rsid w:val="007B6511"/>
    <w:rsid w:val="009B2099"/>
    <w:rsid w:val="00BE5AE5"/>
    <w:rsid w:val="00C3408E"/>
    <w:rsid w:val="00ED1509"/>
    <w:rsid w:val="00F2475F"/>
    <w:rsid w:val="00F26BDF"/>
    <w:rsid w:val="00F34C60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FBFFE-C9D9-4349-8373-58ACFD3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509"/>
    <w:pPr>
      <w:spacing w:after="0" w:line="240" w:lineRule="auto"/>
    </w:pPr>
  </w:style>
  <w:style w:type="table" w:styleId="a4">
    <w:name w:val="Table Grid"/>
    <w:basedOn w:val="a1"/>
    <w:uiPriority w:val="59"/>
    <w:rsid w:val="00ED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D1509"/>
    <w:rPr>
      <w:b/>
      <w:bCs/>
    </w:rPr>
  </w:style>
  <w:style w:type="character" w:customStyle="1" w:styleId="apple-converted-space">
    <w:name w:val="apple-converted-space"/>
    <w:basedOn w:val="a0"/>
    <w:rsid w:val="00ED1509"/>
  </w:style>
  <w:style w:type="table" w:customStyle="1" w:styleId="1">
    <w:name w:val="Сетка таблицы1"/>
    <w:basedOn w:val="a1"/>
    <w:next w:val="a4"/>
    <w:uiPriority w:val="59"/>
    <w:rsid w:val="00ED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4A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7077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70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Сагиева Римма</dc:creator>
  <cp:keywords/>
  <dc:description/>
  <cp:lastModifiedBy>Dinara Kalmakova</cp:lastModifiedBy>
  <cp:revision>18</cp:revision>
  <dcterms:created xsi:type="dcterms:W3CDTF">2017-06-19T09:29:00Z</dcterms:created>
  <dcterms:modified xsi:type="dcterms:W3CDTF">2017-06-19T17:27:00Z</dcterms:modified>
</cp:coreProperties>
</file>